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FCC46">
      <w:pPr>
        <w:jc w:val="center"/>
        <w:rPr>
          <w:rFonts w:hint="eastAsia" w:ascii="方正小标宋简体" w:hAnsi="Times New Roman" w:eastAsia="方正小标宋简体"/>
          <w:sz w:val="36"/>
          <w:szCs w:val="32"/>
        </w:rPr>
      </w:pPr>
      <w:r>
        <w:rPr>
          <w:rFonts w:hint="eastAsia" w:ascii="方正小标宋简体" w:hAnsi="Times New Roman" w:eastAsia="方正小标宋简体"/>
          <w:sz w:val="36"/>
          <w:szCs w:val="32"/>
        </w:rPr>
        <w:t>中央层面树立和践行正确政绩观学习教育工作专班 中央纪委办公厅</w:t>
      </w:r>
    </w:p>
    <w:p w14:paraId="736C53CC">
      <w:pPr>
        <w:jc w:val="center"/>
        <w:rPr>
          <w:rFonts w:hint="eastAsia" w:ascii="方正小标宋简体" w:hAnsi="Times New Roman" w:eastAsia="方正小标宋简体"/>
          <w:sz w:val="36"/>
          <w:szCs w:val="32"/>
        </w:rPr>
      </w:pPr>
      <w:r>
        <w:rPr>
          <w:rFonts w:hint="eastAsia" w:ascii="方正小标宋简体" w:hAnsi="Times New Roman" w:eastAsia="方正小标宋简体"/>
          <w:sz w:val="36"/>
          <w:szCs w:val="32"/>
        </w:rPr>
        <w:t>公开通报中国航空器材集团有限公司任宇、赵保辉等</w:t>
      </w:r>
    </w:p>
    <w:p w14:paraId="1DD7A60F">
      <w:pPr>
        <w:jc w:val="center"/>
        <w:rPr>
          <w:rFonts w:hint="eastAsia" w:ascii="方正小标宋简体" w:hAnsi="Times New Roman" w:eastAsia="方正小标宋简体"/>
          <w:sz w:val="36"/>
          <w:szCs w:val="32"/>
        </w:rPr>
      </w:pPr>
      <w:r>
        <w:rPr>
          <w:rFonts w:hint="eastAsia" w:ascii="方正小标宋简体" w:hAnsi="Times New Roman" w:eastAsia="方正小标宋简体"/>
          <w:sz w:val="36"/>
          <w:szCs w:val="32"/>
        </w:rPr>
        <w:t>政绩观扭曲错位、欺瞒组织、侵害群众利益等问题</w:t>
      </w:r>
    </w:p>
    <w:p w14:paraId="750A451E">
      <w:pPr>
        <w:widowControl/>
        <w:pBdr>
          <w:bottom w:val="single" w:color="DDDDDD" w:sz="6" w:space="8"/>
        </w:pBdr>
        <w:shd w:val="clear" w:color="auto" w:fill="FFFFFF"/>
        <w:ind w:left="450"/>
        <w:jc w:val="center"/>
        <w:outlineLvl w:val="2"/>
        <w:rPr>
          <w:rFonts w:hint="eastAsia" w:ascii="宋体" w:hAnsi="宋体" w:eastAsia="宋体" w:cs="宋体"/>
          <w:b/>
          <w:bCs/>
          <w:color w:val="000000"/>
          <w:kern w:val="0"/>
          <w:szCs w:val="21"/>
        </w:rPr>
      </w:pPr>
      <w:r>
        <w:rPr>
          <w:rFonts w:hint="eastAsia" w:ascii="微软雅黑" w:hAnsi="微软雅黑" w:eastAsia="微软雅黑" w:cs="宋体"/>
          <w:color w:val="000000"/>
          <w:kern w:val="0"/>
          <w:szCs w:val="21"/>
        </w:rPr>
        <w:t>来源：新华社 发布时间： 2026-04-20 19:05 </w:t>
      </w:r>
    </w:p>
    <w:p w14:paraId="7E0AA9FB">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bookmarkStart w:id="0" w:name="_GoBack"/>
      <w:bookmarkEnd w:id="0"/>
      <w:r>
        <w:rPr>
          <w:rFonts w:hint="eastAsia" w:ascii="仿宋_GB2312" w:hAnsi="仿宋_GB2312" w:eastAsia="仿宋_GB2312" w:cs="仿宋_GB2312"/>
          <w:sz w:val="32"/>
          <w:szCs w:val="32"/>
          <w:shd w:val="clear" w:color="auto" w:fill="FFFFFF"/>
          <w:lang w:bidi="ar"/>
        </w:rPr>
        <w:t>　　日前，中央层面树立和践行正确政绩观学习教育工作专班、中央纪委办公厅公开通报中国航空器材集团有限公司（以下简称中国航材）原董事长、党委书记任宇，原总会计师、党委委员赵保辉等政绩观扭曲错位、欺瞒组织、侵害群众利益等问题。</w:t>
      </w:r>
    </w:p>
    <w:p w14:paraId="7A27F352">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经查，2024年3月21日，任宇、赵保辉以及同行人员苏某某、伍某某、焦某、崔某、李某等7人因公在德国法兰克福机场回国转机期间，任宇、赵保辉等6人在航空公务舱休息室聚众饮用休息室提供的酒水，赵保辉严重醉酒，被中国国际航空股份有限公司（以下简称国航）服务人员拒绝登机。任宇向机组人员施压，强烈要求全团登机，造成航班延误68分钟，引发旅客投诉。任宇、赵保辉还违规升舱至头等舱。回国后，任宇、赵保辉等团组成员隐瞒事实、未如实报告情况。中国航材纪委书记唐某2024年11月了解到班子成员醉酒情况后不向组织报告。2026年3月，上级组织对此事进行调查，任宇、赵保辉等人向国务院国资委提供虚假情况，唐某对有关情况未作核实，向中央纪委国家监委驻国务院国资委纪检监察组（以下简称驻国务院国资委纪检监察组）提供虚假情况。同时，经调查核实，国航运行中心胡某、贾某某、徐某某、肖某等人未坚持原则、违反规定允许醉酒人员登机，顾某工作失察；国航市场营销部高某等人违反规定将中国航材有关人员作为要客并优先予以升舱。</w:t>
      </w:r>
    </w:p>
    <w:p w14:paraId="69AE9BC7">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中央纪委国家监委机关指导督促驻国务院国资委纪检监察组、驻中航集团纪检监察组开展调查，给予中国航材相关责任人处理处分：给予任宇、赵保辉撤销党内职务、政务撤职处分，给予苏某某、伍某某、焦某、崔某党内严重警告、政务记大过处分，给予唐某党内严重警告、政务记大过处分，调离纪检岗位。给予国航相关责任人处理处分：给予胡某、贾某某党内严重警告、政务降级处分；给予徐某某、肖某、高某党内警告、政务记过处分；给予顾某党内警告处分；其他责任人均受到相应处理处分。</w:t>
      </w:r>
    </w:p>
    <w:p w14:paraId="6A9B1F65">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任宇、赵保辉等身为国有企业党员领导干部，在国外公务差旅途中带头聚众饮酒、醉酒登机，弄虚作假、隐瞒不报。2024年事件发生后，在全党开展的党纪学习教育中未作对照检查；2025年全党开展深入贯彻中央八项规定精神学习教育，中国航材领导班子和任宇、赵保辉查摆问题清单和集中整治台账对此事只字未提；今年开展的树立和践行正确政绩观学习教育中，任宇、赵保辉等人仍心存侥幸、欺瞒组织。这些问题反映出，少数党员领导干部党性不强，不守政治纪律和政治规矩，纪法意识和组织观念淡薄，对党不忠诚、做人不老实，无视党中央关于作风建设决策部署，对中央八项规定精神置若罔闻、毫无敬畏戒惧之心，有令不行、有禁不止；宗旨意识缺失，习惯于耍官威搞特权、漠视侵害群众利益，属于典型的政绩观扭曲错位问题。</w:t>
      </w:r>
    </w:p>
    <w:p w14:paraId="5C105A6E">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当前，树立和践行正确政绩观学习教育正在深入扎实开展。各级党组织要以此为鉴、汲取教训，以刀刃向内、直面问题的勇气一体推进学查改，动真碰硬解决政绩观偏差问题。要深化学习研讨，强化以案示警，教育引导广大党员、干部特别是领导干部增强党性修养、筑牢对党忠诚，严守政治纪律和政治规矩，夯实树立和践行正确政绩观的思想根基。要深入查摆问题，认真落实“三个对照”要求，全面查摆政绩观偏差方面存在的问题，敢于触及灵魂深处、敢于揭短亮丑，做到不淡化、不回避、不遮掩，从党性上找差距、查根源、强修养。要从严从实整改，认真纠治整改政绩观偏差问题，即知即改、立行立改。对贯彻落实党中央决策部署阳奉阴违、漠视侵害群众利益等问题特别是顶风违规违纪的，坚持抓典型抓现行抓通报。要压紧压实责任，督促各级领导干部特别是“一把手”以身作则，严于律己、严负其责、严管所辖，对边纠边犯、隐瞒不报的严肃追责问责，决不姑息迁就。</w:t>
      </w:r>
    </w:p>
    <w:p w14:paraId="47BDD3F0">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80D"/>
    <w:rsid w:val="0013280D"/>
    <w:rsid w:val="00201D44"/>
    <w:rsid w:val="00A668DC"/>
    <w:rsid w:val="5F655EC4"/>
    <w:rsid w:val="6F41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2E75B6"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2E75B6"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2E75B6" w:themeColor="accent1" w:themeShade="BF"/>
      <w:sz w:val="32"/>
      <w:szCs w:val="32"/>
    </w:rPr>
  </w:style>
  <w:style w:type="paragraph" w:styleId="5">
    <w:name w:val="heading 4"/>
    <w:basedOn w:val="1"/>
    <w:next w:val="1"/>
    <w:link w:val="19"/>
    <w:semiHidden/>
    <w:unhideWhenUsed/>
    <w:qFormat/>
    <w:uiPriority w:val="9"/>
    <w:pPr>
      <w:keepNext/>
      <w:keepLines/>
      <w:spacing w:before="80" w:after="40"/>
      <w:outlineLvl w:val="3"/>
    </w:pPr>
    <w:rPr>
      <w:rFonts w:cstheme="majorBidi"/>
      <w:color w:val="2E75B6" w:themeColor="accent1" w:themeShade="BF"/>
      <w:sz w:val="28"/>
      <w:szCs w:val="28"/>
    </w:rPr>
  </w:style>
  <w:style w:type="paragraph" w:styleId="6">
    <w:name w:val="heading 5"/>
    <w:basedOn w:val="1"/>
    <w:next w:val="1"/>
    <w:link w:val="20"/>
    <w:semiHidden/>
    <w:unhideWhenUsed/>
    <w:qFormat/>
    <w:uiPriority w:val="9"/>
    <w:pPr>
      <w:keepNext/>
      <w:keepLines/>
      <w:spacing w:before="80" w:after="40"/>
      <w:outlineLvl w:val="4"/>
    </w:pPr>
    <w:rPr>
      <w:rFonts w:cstheme="majorBidi"/>
      <w:color w:val="2E75B6" w:themeColor="accent1" w:themeShade="BF"/>
      <w:sz w:val="24"/>
      <w:szCs w:val="24"/>
    </w:rPr>
  </w:style>
  <w:style w:type="paragraph" w:styleId="7">
    <w:name w:val="heading 6"/>
    <w:basedOn w:val="1"/>
    <w:next w:val="1"/>
    <w:link w:val="21"/>
    <w:semiHidden/>
    <w:unhideWhenUsed/>
    <w:qFormat/>
    <w:uiPriority w:val="9"/>
    <w:pPr>
      <w:keepNext/>
      <w:keepLines/>
      <w:spacing w:before="40"/>
      <w:outlineLvl w:val="5"/>
    </w:pPr>
    <w:rPr>
      <w:rFonts w:cstheme="majorBidi"/>
      <w:b/>
      <w:bCs/>
      <w:color w:val="2E75B6" w:themeColor="accent1" w:themeShade="BF"/>
    </w:rPr>
  </w:style>
  <w:style w:type="paragraph" w:styleId="8">
    <w:name w:val="heading 7"/>
    <w:basedOn w:val="1"/>
    <w:next w:val="1"/>
    <w:link w:val="22"/>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4"/>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6"/>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link w:val="25"/>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6">
    <w:name w:val="标题 1 字符"/>
    <w:basedOn w:val="15"/>
    <w:link w:val="2"/>
    <w:qFormat/>
    <w:uiPriority w:val="9"/>
    <w:rPr>
      <w:rFonts w:asciiTheme="majorHAnsi" w:hAnsiTheme="majorHAnsi" w:eastAsiaTheme="majorEastAsia" w:cstheme="majorBidi"/>
      <w:color w:val="2E75B6" w:themeColor="accent1" w:themeShade="BF"/>
      <w:sz w:val="48"/>
      <w:szCs w:val="48"/>
    </w:rPr>
  </w:style>
  <w:style w:type="character" w:customStyle="1" w:styleId="17">
    <w:name w:val="标题 2 字符"/>
    <w:basedOn w:val="15"/>
    <w:link w:val="3"/>
    <w:semiHidden/>
    <w:qFormat/>
    <w:uiPriority w:val="9"/>
    <w:rPr>
      <w:rFonts w:asciiTheme="majorHAnsi" w:hAnsiTheme="majorHAnsi" w:eastAsiaTheme="majorEastAsia" w:cstheme="majorBidi"/>
      <w:color w:val="2E75B6" w:themeColor="accent1" w:themeShade="BF"/>
      <w:sz w:val="40"/>
      <w:szCs w:val="40"/>
    </w:rPr>
  </w:style>
  <w:style w:type="character" w:customStyle="1" w:styleId="18">
    <w:name w:val="标题 3 字符"/>
    <w:basedOn w:val="15"/>
    <w:link w:val="4"/>
    <w:semiHidden/>
    <w:qFormat/>
    <w:uiPriority w:val="9"/>
    <w:rPr>
      <w:rFonts w:asciiTheme="majorHAnsi" w:hAnsiTheme="majorHAnsi" w:eastAsiaTheme="majorEastAsia" w:cstheme="majorBidi"/>
      <w:color w:val="2E75B6" w:themeColor="accent1" w:themeShade="BF"/>
      <w:sz w:val="32"/>
      <w:szCs w:val="32"/>
    </w:rPr>
  </w:style>
  <w:style w:type="character" w:customStyle="1" w:styleId="19">
    <w:name w:val="标题 4 字符"/>
    <w:basedOn w:val="15"/>
    <w:link w:val="5"/>
    <w:semiHidden/>
    <w:qFormat/>
    <w:uiPriority w:val="9"/>
    <w:rPr>
      <w:rFonts w:cstheme="majorBidi"/>
      <w:color w:val="2E75B6" w:themeColor="accent1" w:themeShade="BF"/>
      <w:sz w:val="28"/>
      <w:szCs w:val="28"/>
    </w:rPr>
  </w:style>
  <w:style w:type="character" w:customStyle="1" w:styleId="20">
    <w:name w:val="标题 5 字符"/>
    <w:basedOn w:val="15"/>
    <w:link w:val="6"/>
    <w:semiHidden/>
    <w:qFormat/>
    <w:uiPriority w:val="9"/>
    <w:rPr>
      <w:rFonts w:cstheme="majorBidi"/>
      <w:color w:val="2E75B6" w:themeColor="accent1" w:themeShade="BF"/>
      <w:sz w:val="24"/>
      <w:szCs w:val="24"/>
    </w:rPr>
  </w:style>
  <w:style w:type="character" w:customStyle="1" w:styleId="21">
    <w:name w:val="标题 6 字符"/>
    <w:basedOn w:val="15"/>
    <w:link w:val="7"/>
    <w:semiHidden/>
    <w:qFormat/>
    <w:uiPriority w:val="9"/>
    <w:rPr>
      <w:rFonts w:cstheme="majorBidi"/>
      <w:b/>
      <w:bCs/>
      <w:color w:val="2E75B6" w:themeColor="accent1" w:themeShade="BF"/>
    </w:rPr>
  </w:style>
  <w:style w:type="character" w:customStyle="1" w:styleId="22">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3">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4">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6">
    <w:name w:val="副标题 字符"/>
    <w:basedOn w:val="15"/>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引用 字符"/>
    <w:basedOn w:val="15"/>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5"/>
    <w:qFormat/>
    <w:uiPriority w:val="21"/>
    <w:rPr>
      <w:i/>
      <w:iCs/>
      <w:color w:val="2E75B6" w:themeColor="accent1" w:themeShade="BF"/>
    </w:rPr>
  </w:style>
  <w:style w:type="paragraph" w:styleId="31">
    <w:name w:val="Intense Quote"/>
    <w:basedOn w:val="1"/>
    <w:next w:val="1"/>
    <w:link w:val="3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32">
    <w:name w:val="明显引用 字符"/>
    <w:basedOn w:val="15"/>
    <w:link w:val="31"/>
    <w:qFormat/>
    <w:uiPriority w:val="30"/>
    <w:rPr>
      <w:i/>
      <w:iCs/>
      <w:color w:val="2E75B6" w:themeColor="accent1" w:themeShade="BF"/>
    </w:rPr>
  </w:style>
  <w:style w:type="character" w:customStyle="1" w:styleId="33">
    <w:name w:val="Intense Reference"/>
    <w:basedOn w:val="15"/>
    <w:qFormat/>
    <w:uiPriority w:val="32"/>
    <w:rPr>
      <w:b/>
      <w:bCs/>
      <w:smallCaps/>
      <w:color w:val="2E75B6"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1563</Words>
  <Characters>1594</Characters>
  <Lines>11</Lines>
  <Paragraphs>3</Paragraphs>
  <TotalTime>6</TotalTime>
  <ScaleCrop>false</ScaleCrop>
  <LinksUpToDate>false</LinksUpToDate>
  <CharactersWithSpaces>1609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2026-04-22T04:11:00Z</dcterms:created>
  <dc:creator>8613709129829</dc:creator>
  <cp:lastModifiedBy>满掌阳光</cp:lastModifiedBy>
  <dcterms:modified xsi:type="dcterms:W3CDTF">2026-04-28T01:23:56Z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eyJoZGlkIjoiODNiNGJhNTAzY2Q5YzM2NmJiMWZjZTRhZjQzNGQ5M2YiLCJ1c2VySWQiOiIyOTk3ODMyOTYifQ==</vt:lpwstr>
  </property>
  <property fmtid="{D5CDD505-2E9C-101B-9397-08002B2CF9AE}" pid="3" name="KSOProductBuildVer">
    <vt:lpwstr>2052-12.1.0.25865</vt:lpwstr>
  </property>
  <property fmtid="{D5CDD505-2E9C-101B-9397-08002B2CF9AE}" pid="4" name="ICV">
    <vt:lpwstr>85CBF6D669914C6299237800A9A0E990_12</vt:lpwstr>
  </property>
</Properties>
</file>